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60" w:rsidRDefault="00D60B60" w:rsidP="00D60B60">
      <w:pPr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Приложение 2</w:t>
      </w:r>
    </w:p>
    <w:p w:rsidR="00D60B60" w:rsidRDefault="00D60B60" w:rsidP="00D60B60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D60B60" w:rsidRDefault="00D60B60" w:rsidP="00D60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 ДЕТЕЙ, КОТОРЫЕ НУЖДАЮТСЯ В НЕЗАРЕГИСТРИРОВАННЫХ ПСИХОТРОПНЫХ ПРЕПАРАТАХ</w:t>
      </w:r>
    </w:p>
    <w:p w:rsidR="00D60B60" w:rsidRDefault="00D60B60" w:rsidP="00D60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60B60" w:rsidRDefault="00D60B60" w:rsidP="00D60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 </w:t>
      </w:r>
    </w:p>
    <w:p w:rsidR="00D60B60" w:rsidRDefault="00D60B60" w:rsidP="00D60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 памятка состоит из двух разделов. Первый – для тех родителей (законных представителей), дети которых уже имеют заключение врачебной комиссии медицинской организации региональной, муниципальной или частной системы здравоохранения и протокол консилиума федеральной медицинской организации о необходимости назначения незарегистрированных в Российской Федерации психотропных препаратов – одного или нескольких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(раствор ректальный),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Клобазам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(капсулы, таблетки),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оромукозальный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Фенобарбитал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(эликсир, раствор для инъекций).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0B60" w:rsidRDefault="00D60B60" w:rsidP="00D60B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Второй раздел – для родителей (законных представителей) детей, которые, по всей видимости, нуждаются в этих препаратах потому, что назначенные зарегистрированные препараты или их сочетания в различных комбинациях для лечения эпилепсии оказались неэффективными и/или необходимо применение детской формы психотропного лекарственного препарата (эликсир, раствор ректальный,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оромукозальный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), но заключений врачебных комиссий и протоколов федеральных консилиумов еще нет.</w:t>
      </w:r>
      <w:proofErr w:type="gramEnd"/>
    </w:p>
    <w:p w:rsidR="00D60B60" w:rsidRDefault="00D60B60" w:rsidP="00D60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(законных представителей),  по детям которых уже проведены врачебные комиссии медицинской организации региональной, муниципальной или частной системы здравоохранения и консилиумы федеральной медицинской организации и подтверждена необходимость назначения незарегистрированных в Российской Федерации  психотропных препаратов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Диазепама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(раствор ректальный),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Клобазама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(капсулы, таблетки),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Мидазолама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(раствор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оромукозальный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Фенобарбитала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(эликсир, раствор для инъекций).</w:t>
      </w:r>
    </w:p>
    <w:p w:rsidR="00D60B60" w:rsidRDefault="00D60B60" w:rsidP="00D60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B60" w:rsidRDefault="00D60B60" w:rsidP="00D60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После ввоза первой партии препаратов в Российскую Федерацию (ожидается в октябре 2019 г.)  органы управления здравоохранением регионов (региональные министерства, департаменты здравоохранения, комитеты по здравоохранению) заблаговременно известят родителей (законных представителей) о месте и   времени бесплатной выдачи препаратов. Если Вы с ребенком сейчас проживаете не по тому адресу, который указан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консилиума, Вам следует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заблаговременно сообщить об этом в орган управления здравоохранением того региона, адрес которого указан в заключении.  </w:t>
      </w:r>
    </w:p>
    <w:p w:rsidR="00D60B60" w:rsidRDefault="00D60B60" w:rsidP="00D60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получения препарата с собой надо иметь паспорт, свидетельство о рождении ребенка, при необходимости  – документ, подтверждающий, что Вы являетесь законным представителем ребенка. </w:t>
      </w:r>
    </w:p>
    <w:p w:rsidR="00D60B60" w:rsidRDefault="00D60B60" w:rsidP="00D60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получении препарата (на один квартал) Вас попросят подписать расписку в двух экземплярах о том, что: </w:t>
      </w:r>
    </w:p>
    <w:p w:rsidR="00D60B60" w:rsidRDefault="00D60B60" w:rsidP="00D60B60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получили препарат (препараты, если их назначено несколько). </w:t>
      </w:r>
    </w:p>
    <w:p w:rsidR="00D60B60" w:rsidRDefault="00D60B60" w:rsidP="00D60B60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предупреждены о том, что контроль качества препарата (препаратов, если их назначено несколько) на территории Российской Федерации не осуществлялся.</w:t>
      </w:r>
    </w:p>
    <w:p w:rsidR="00D60B60" w:rsidRDefault="00D60B60" w:rsidP="00D60B60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предупреждены о том, что препарат следует давать ребенку в соответствии с назначением, указанным в протоколе федерального консилиума.</w:t>
      </w:r>
    </w:p>
    <w:p w:rsidR="00D60B60" w:rsidRDefault="00D60B60" w:rsidP="00D60B60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следует хранить в соответствии с инструкцией.</w:t>
      </w:r>
    </w:p>
    <w:p w:rsidR="00D60B60" w:rsidRDefault="00D60B60" w:rsidP="00D60B60">
      <w:pPr>
        <w:pStyle w:val="a4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 запрещается передавать другим лицам для использования и (или) продавать.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случаях, когда лицо незаконно приобретает, хранит, перевозит, даже без цели сбыта, психотропные лекарственные препараты (в зависимости от размера (массы) вещества, содеянное влечет за собой привлечение к административной либо уголовной ответственности.</w:t>
      </w:r>
      <w:proofErr w:type="gramEnd"/>
    </w:p>
    <w:p w:rsidR="00D60B60" w:rsidRDefault="00D60B60" w:rsidP="00D60B60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остатка препаратов, их следует передать в то учреждение, в котором Вы получали препарат.</w:t>
      </w:r>
    </w:p>
    <w:p w:rsidR="00D60B60" w:rsidRDefault="00D60B60" w:rsidP="00D60B60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нежелательных реакций или при неэффективности препарата необходимо сообщать об этом своему лечащему врачу (участковому педиатру, неврологу).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направить информацию об этом, заполнив форму обращения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Росздравнадзора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http://www.roszdravnadzor.ru/services/people</w:t>
        </w:r>
      </w:hyperlink>
      <w:r>
        <w:rPr>
          <w:rFonts w:ascii="Times New Roman" w:hAnsi="Times New Roman" w:cs="Times New Roman"/>
          <w:sz w:val="28"/>
          <w:szCs w:val="28"/>
        </w:rPr>
        <w:t>)  или по почтовому адресу: 109074, г. Москва, Славянская площадь, 4, строение 1. Это очень важно, поскольку препарат пока не зарегистрирован.</w:t>
      </w:r>
    </w:p>
    <w:p w:rsidR="00D60B60" w:rsidRDefault="00D60B60" w:rsidP="00D60B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B60" w:rsidRDefault="00D60B60" w:rsidP="00D60B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Вы будете перевозить препарат с собой, например, при выезде на дачу, имейте при себе либо заключение врачебной комиссии, либо протокол федерального консилиума, либо указанную выше расписку.</w:t>
      </w:r>
    </w:p>
    <w:p w:rsidR="00D60B60" w:rsidRDefault="00D60B60" w:rsidP="00D60B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Препарат выдается на три месяца.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через 2,5 месяца после получения препарата Вам следует обратиться к своему лечащему врачу и сообщить о необходимости получения препарата на следующие три месяца, он организует передачу этой информации в орган управления здравоохранением региона (региональное министерство, департамент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здравоохранения, комитеты по здравоохранению), который заблаговременно известит Вас о месте и   времени бесплатной выдачи препаратов.</w:t>
      </w:r>
      <w:proofErr w:type="gramEnd"/>
    </w:p>
    <w:p w:rsidR="00D60B60" w:rsidRDefault="00D60B60" w:rsidP="00D60B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 время лечения указанными препаратами ребенок должен находиться под наблюдением врача.</w:t>
      </w:r>
    </w:p>
    <w:p w:rsidR="00D60B60" w:rsidRDefault="00D60B60" w:rsidP="00D60B6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0B60" w:rsidRDefault="00D60B60" w:rsidP="00D60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 (законных представителей) детей, которые нуждаются в указанных препаратах, но заключений врачебных комиссий и протоколов федеральных консилиумов еще нет.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Вашему ребенку рекомендован один или несколько из следующих незарегистрированных психотропных препаратов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(раствор ректальный),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Клобазам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(капсулы, таблетки),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Мидазолам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оромукозальный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Фенобарбитал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(эликсир, раствор для инъекций)  Вам необходимо обратиться в поликлинику по месту жительства  или иную медицинскую организацию, оказывающую специализированную медицинскую помощь детям по профилю «неврология»  либо паллиативную медицинскую помощь, для получения заключения врачебной комиссии.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Вы считаете, что препарат ребенку показан из-за того, что назначенные зарегистрированные препараты или их сочетания в различных комбинациях для лечения эпилепсии оказались неэффективными и/или необходимо применение детской формы психотропного лекарственного препарата (эликсир, раствор ректальный,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оромукозальный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),  то Вы также можете обратиться в поликлинику по месту жительства или иную медицинскую организацию, оказывающую специализированную медицинскую помощь детям по профилю «неврология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>»  либо паллиативную медицинскую помощь, для решения вопроса о наличии медицинских показаний для назначения этих препаратов и получения заключения врачебной комиссии в том случае, если препараты показаны.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Ваш ребенок уже наблюдается в федеральной клинике, то по поводу назначения ему указанных препаратов в клинике могут провести, и врачебную комиссию, и консилиум, при этом клиника должна сообщить в региональный орган управления здравоохранением по месту жительства ребенка о факте назначения ему незарегистрированных психотропных препаратов с указанием названия препарата, дозировки, способа применения и годовой потребности.</w:t>
      </w:r>
      <w:proofErr w:type="gramEnd"/>
    </w:p>
    <w:p w:rsidR="00D60B60" w:rsidRDefault="00D60B60" w:rsidP="00D60B60">
      <w:pPr>
        <w:spacing w:after="0"/>
        <w:ind w:firstLine="567"/>
        <w:jc w:val="both"/>
        <w:rPr>
          <w:b/>
          <w:bCs/>
          <w:i/>
          <w:i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необходимости лечащий врач в районной поликлинике или иной медицинской организации, где наблюдается ребенок, может направить ребенка в специализированную медицинскую организацию, в том числе в стационар, для проведения дополнительного обследования (при необходимости) и/или для рассмотрения вопроса о наличии показаний у Вашего ребенка к применению незарегистрированного в Российской Федерации психотропного лекарственного препарата и подбора дозы.</w:t>
      </w:r>
      <w:r>
        <w:rPr>
          <w:b/>
          <w:bCs/>
          <w:i/>
          <w:iCs/>
          <w:szCs w:val="28"/>
        </w:rPr>
        <w:t xml:space="preserve"> </w:t>
      </w:r>
      <w:proofErr w:type="gramEnd"/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 наличии оснований врачебная комиссия медицинской организации принимает решение о наличии или отсутствии у ребенка медицинских показаний к назначению незарегистрированного психотропного лекарства.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Вас попросят подписать документ о согласии на обработку персональных данных, включая пересылку их по электронной почте, поскольку протокол врачебной комиссии будет пересылаться  в региональный орган управления здравоохранением и затем в Министерство здравоохранения Российской Федерации.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b/>
          <w:bCs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врачебной комиссии (оригинал или заверенная копия), содержащий предлагаемую схему лечения незарегистрированным психотропным лекарством с указанием формы выпуска, дозировки и годовой потребности направляется в министерство (департамент, комитет) здравоохранения субъекта Российской Федерации, а оттуда – в Министерство здравоохранения Российской Федерации.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Министерство здравоохранения Российской Федерации направляет протокол врачебной комиссии в федеральную медицинскую организацию, имеющую опыт лечения тяжелых форм эпилепсии у детей,  для проведения очного либо дистанционного консилиума врачей. Консилиум врачей федеральной медицинской организации принимает окончательное решение о назначении ребенку незарегистрированного в Российской Федерации психотропного лекарства и направляет протокол в Министерство здравоохранения Российской Федерации.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Министерство здравоохранения Российской Федерации  в течение месяца собирает протоколы врачебных комиссий (федеральных консилиумов) из всех регионов страны, затем направляет их  в Министерство промышленности и торговли Российской Федерации. 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Министерство промышленности и торговли Российской Федерации, при необходимости, обеспечивает подготовку дополнительных актов Правительства Российской Федерации, необходимых для ввоза на территорию Российской Федерации незарегистрированного в России психотропного лекарственного препарата. 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ФГУП «Московский эндокринный завод» осуществляет ввоз лекарственных препаратов  на территорию Российской Федерации и доставку в региональную уполномоченную организацию, подведомственную министерству (департаменту, комитету) здравоохранения субъекта Российской Федерации, в котором проживают дети, которым эти препараты назначены. 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Министерство (департамент, комитет) здравоохранения субъекта Российской Федерации оповещает родителей о поступлении препарата, месте и времени его получения. Порядок получения препарата  описан выше.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Если Вы не согласны с решением лечащего врача, Вы можете обратиться за помощью к главному врачу или заместителю главного врача по клинико-экспертной работе.</w:t>
      </w:r>
    </w:p>
    <w:p w:rsidR="00D60B60" w:rsidRDefault="00D60B60" w:rsidP="00D60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вопросам о том, в каком из списков (первый или второй раздел памятки) находится Ваш ребенок, а также в случае отказа в обеспечении лекарственным препаратами при наличии медицинских показаний,  Вы можете направить мотивированное обращение в орган исполнительной власти в сфере охраны здоровья субъекта Российской Федерации, в котором Вы проживаете,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Росздравнадзор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http://www.roszdravnadzor.ru/services/people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), почтовому адресу: 109074, г. Москва, Славянская площадь, 4, строение 1, или телефону «горячей линии» 8 800 550 99 03.</w:t>
      </w:r>
    </w:p>
    <w:p w:rsidR="00D60B60" w:rsidRDefault="00D60B60" w:rsidP="00D60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Желаем Вам и Вашим детям здоровья и благополучия!</w:t>
      </w:r>
    </w:p>
    <w:p w:rsidR="00D60B60" w:rsidRDefault="00D60B60" w:rsidP="00D60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1D7" w:rsidRDefault="002321D7"/>
    <w:sectPr w:rsidR="002321D7" w:rsidSect="0023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3867"/>
    <w:multiLevelType w:val="hybridMultilevel"/>
    <w:tmpl w:val="A49E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B60"/>
    <w:rsid w:val="000132F8"/>
    <w:rsid w:val="00076DF6"/>
    <w:rsid w:val="000A4DBB"/>
    <w:rsid w:val="001F39A0"/>
    <w:rsid w:val="002321D7"/>
    <w:rsid w:val="002967A1"/>
    <w:rsid w:val="002B1F0A"/>
    <w:rsid w:val="002E6A68"/>
    <w:rsid w:val="00516966"/>
    <w:rsid w:val="00596BA9"/>
    <w:rsid w:val="00613EC8"/>
    <w:rsid w:val="00625822"/>
    <w:rsid w:val="00654556"/>
    <w:rsid w:val="006943B4"/>
    <w:rsid w:val="007A6ACD"/>
    <w:rsid w:val="007B2723"/>
    <w:rsid w:val="007C165E"/>
    <w:rsid w:val="008B7993"/>
    <w:rsid w:val="009269C2"/>
    <w:rsid w:val="0095671A"/>
    <w:rsid w:val="009B6931"/>
    <w:rsid w:val="00A451C1"/>
    <w:rsid w:val="00B470A8"/>
    <w:rsid w:val="00BF49F1"/>
    <w:rsid w:val="00D45E37"/>
    <w:rsid w:val="00D60B60"/>
    <w:rsid w:val="00D72CB5"/>
    <w:rsid w:val="00D830C4"/>
    <w:rsid w:val="00DF73AD"/>
    <w:rsid w:val="00ED579B"/>
    <w:rsid w:val="00F31F1A"/>
    <w:rsid w:val="00F73FB2"/>
    <w:rsid w:val="00FD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B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0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zdravnadzor.ru/services/people" TargetMode="External"/><Relationship Id="rId5" Type="http://schemas.openxmlformats.org/officeDocument/2006/relationships/hyperlink" Target="http://www.roszdravnadzor.ru/services/peo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</dc:creator>
  <cp:keywords/>
  <dc:description/>
  <cp:lastModifiedBy>kalab</cp:lastModifiedBy>
  <cp:revision>3</cp:revision>
  <dcterms:created xsi:type="dcterms:W3CDTF">2019-11-11T15:14:00Z</dcterms:created>
  <dcterms:modified xsi:type="dcterms:W3CDTF">2019-11-11T15:14:00Z</dcterms:modified>
</cp:coreProperties>
</file>