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D2" w:rsidRPr="00AB4FD2" w:rsidRDefault="00AB4FD2">
      <w:pPr>
        <w:pStyle w:val="1"/>
        <w:rPr>
          <w:color w:val="000000"/>
        </w:rPr>
      </w:pPr>
      <w:bookmarkStart w:id="0" w:name="_GoBack"/>
      <w:bookmarkEnd w:id="0"/>
      <w:r w:rsidRPr="00AB4FD2">
        <w:rPr>
          <w:rStyle w:val="a4"/>
          <w:bCs w:val="0"/>
          <w:color w:val="000000"/>
        </w:rPr>
        <w:t xml:space="preserve">Приказ Министерства здравоохранения и социального развития РФ от 14 ноября </w:t>
      </w:r>
      <w:smartTag w:uri="urn:schemas-microsoft-com:office:smarttags" w:element="metricconverter">
        <w:smartTagPr>
          <w:attr w:name="ProductID" w:val="2007 г"/>
        </w:smartTagPr>
        <w:r w:rsidRPr="00AB4FD2">
          <w:rPr>
            <w:rStyle w:val="a4"/>
            <w:bCs w:val="0"/>
            <w:color w:val="000000"/>
          </w:rPr>
          <w:t>2007 г</w:t>
        </w:r>
      </w:smartTag>
      <w:r w:rsidRPr="00AB4FD2">
        <w:rPr>
          <w:rStyle w:val="a4"/>
          <w:bCs w:val="0"/>
          <w:color w:val="000000"/>
        </w:rPr>
        <w:t>. N 706</w:t>
      </w:r>
      <w:r w:rsidRPr="00AB4FD2">
        <w:rPr>
          <w:rStyle w:val="a4"/>
          <w:bCs w:val="0"/>
          <w:color w:val="000000"/>
        </w:rPr>
        <w:br/>
        <w:t>"Об утверждении стандарта медицинской помощи больным с рассеянным склерозом"</w:t>
      </w:r>
    </w:p>
    <w:p w:rsidR="00AB4FD2" w:rsidRPr="00AB4FD2" w:rsidRDefault="00AB4FD2">
      <w:pPr>
        <w:pStyle w:val="afb"/>
        <w:rPr>
          <w:color w:val="000000"/>
        </w:rPr>
      </w:pP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 xml:space="preserve">В соответствии со </w:t>
      </w:r>
      <w:r w:rsidRPr="00AB4FD2">
        <w:rPr>
          <w:rStyle w:val="a4"/>
          <w:color w:val="000000"/>
        </w:rPr>
        <w:t>ст. 38</w:t>
      </w:r>
      <w:r w:rsidRPr="00AB4FD2">
        <w:rPr>
          <w:color w:val="000000"/>
        </w:rPr>
        <w:t xml:space="preserve"> Основ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1993 г"/>
        </w:smartTagPr>
        <w:r w:rsidRPr="00AB4FD2">
          <w:rPr>
            <w:color w:val="000000"/>
          </w:rPr>
          <w:t>1993 г</w:t>
        </w:r>
      </w:smartTag>
      <w:r w:rsidRPr="00AB4FD2">
        <w:rPr>
          <w:color w:val="000000"/>
        </w:rPr>
        <w:t>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Российской Федерации, 2004, N 35, ст. 3607) приказываю:</w:t>
      </w:r>
    </w:p>
    <w:p w:rsidR="00AB4FD2" w:rsidRPr="00AB4FD2" w:rsidRDefault="00AB4FD2">
      <w:pPr>
        <w:rPr>
          <w:color w:val="000000"/>
        </w:rPr>
      </w:pPr>
      <w:bookmarkStart w:id="1" w:name="sub_1"/>
      <w:r w:rsidRPr="00AB4FD2">
        <w:rPr>
          <w:color w:val="000000"/>
        </w:rPr>
        <w:t xml:space="preserve">1. Утвердить прилагаемый </w:t>
      </w:r>
      <w:r w:rsidRPr="00AB4FD2">
        <w:rPr>
          <w:rStyle w:val="a4"/>
          <w:color w:val="000000"/>
        </w:rPr>
        <w:t>стандарт</w:t>
      </w:r>
      <w:r w:rsidRPr="00AB4FD2">
        <w:rPr>
          <w:color w:val="000000"/>
        </w:rPr>
        <w:t xml:space="preserve"> медицинской помощи больным с рассеянным склерозом.</w:t>
      </w:r>
    </w:p>
    <w:p w:rsidR="00AB4FD2" w:rsidRPr="00AB4FD2" w:rsidRDefault="00AB4FD2">
      <w:pPr>
        <w:rPr>
          <w:color w:val="000000"/>
        </w:rPr>
      </w:pPr>
      <w:bookmarkStart w:id="2" w:name="sub_2"/>
      <w:bookmarkEnd w:id="1"/>
      <w:r w:rsidRPr="00AB4FD2">
        <w:rPr>
          <w:color w:val="000000"/>
        </w:rPr>
        <w:t xml:space="preserve">2. Рекомендовать руководителям государственных и муниципальных медицинских организаций использовать </w:t>
      </w:r>
      <w:r w:rsidRPr="00AB4FD2">
        <w:rPr>
          <w:rStyle w:val="a4"/>
          <w:color w:val="000000"/>
        </w:rPr>
        <w:t>стандарт</w:t>
      </w:r>
      <w:r w:rsidRPr="00AB4FD2">
        <w:rPr>
          <w:color w:val="000000"/>
        </w:rPr>
        <w:t xml:space="preserve"> медицинской помощи больным с рассеянным склерозом при оказании амбулаторно-поликлинической помощи.</w:t>
      </w:r>
    </w:p>
    <w:bookmarkEnd w:id="2"/>
    <w:p w:rsidR="00AB4FD2" w:rsidRPr="00AB4FD2" w:rsidRDefault="00AB4FD2">
      <w:pPr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3"/>
        <w:gridCol w:w="3309"/>
      </w:tblGrid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B4FD2" w:rsidRPr="00AB4FD2" w:rsidRDefault="00AB4FD2">
            <w:pPr>
              <w:pStyle w:val="afff1"/>
              <w:rPr>
                <w:color w:val="000000"/>
              </w:rPr>
            </w:pPr>
            <w:r w:rsidRPr="00AB4FD2">
              <w:rPr>
                <w:color w:val="000000"/>
              </w:rPr>
              <w:t>Заместитель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B4FD2" w:rsidRPr="00AB4FD2" w:rsidRDefault="00AB4FD2">
            <w:pPr>
              <w:pStyle w:val="aff8"/>
              <w:jc w:val="right"/>
              <w:rPr>
                <w:color w:val="000000"/>
              </w:rPr>
            </w:pPr>
            <w:r w:rsidRPr="00AB4FD2">
              <w:rPr>
                <w:color w:val="000000"/>
              </w:rPr>
              <w:t>В. Стародубов</w:t>
            </w:r>
          </w:p>
        </w:tc>
      </w:tr>
    </w:tbl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pStyle w:val="1"/>
        <w:rPr>
          <w:color w:val="000000"/>
        </w:rPr>
      </w:pPr>
      <w:bookmarkStart w:id="3" w:name="sub_1000"/>
      <w:r w:rsidRPr="00AB4FD2">
        <w:rPr>
          <w:color w:val="000000"/>
        </w:rPr>
        <w:t>Стандарт медицинской помощи больным рассеянным склерозом</w:t>
      </w:r>
      <w:r w:rsidRPr="00AB4FD2">
        <w:rPr>
          <w:color w:val="000000"/>
        </w:rPr>
        <w:br/>
        <w:t xml:space="preserve">(утв. </w:t>
      </w:r>
      <w:r w:rsidRPr="00AB4FD2">
        <w:rPr>
          <w:rStyle w:val="a4"/>
          <w:bCs w:val="0"/>
          <w:color w:val="000000"/>
        </w:rPr>
        <w:t>приказом</w:t>
      </w:r>
      <w:r w:rsidRPr="00AB4FD2">
        <w:rPr>
          <w:color w:val="000000"/>
        </w:rPr>
        <w:t xml:space="preserve"> Министерства здравоохранения и социального развития РФ от 14 ноября </w:t>
      </w:r>
      <w:smartTag w:uri="urn:schemas-microsoft-com:office:smarttags" w:element="metricconverter">
        <w:smartTagPr>
          <w:attr w:name="ProductID" w:val="2007 г"/>
        </w:smartTagPr>
        <w:r w:rsidRPr="00AB4FD2">
          <w:rPr>
            <w:color w:val="000000"/>
          </w:rPr>
          <w:t>2007 г</w:t>
        </w:r>
      </w:smartTag>
      <w:r w:rsidRPr="00AB4FD2">
        <w:rPr>
          <w:color w:val="000000"/>
        </w:rPr>
        <w:t>. N 706)</w:t>
      </w:r>
    </w:p>
    <w:bookmarkEnd w:id="3"/>
    <w:p w:rsidR="00AB4FD2" w:rsidRPr="00AB4FD2" w:rsidRDefault="00AB4FD2">
      <w:pPr>
        <w:pStyle w:val="afb"/>
        <w:rPr>
          <w:color w:val="000000"/>
          <w:sz w:val="16"/>
          <w:szCs w:val="16"/>
        </w:rPr>
      </w:pPr>
      <w:r w:rsidRPr="00AB4FD2">
        <w:rPr>
          <w:color w:val="000000"/>
          <w:sz w:val="16"/>
          <w:szCs w:val="16"/>
        </w:rPr>
        <w:t>ГАРАНТ:</w:t>
      </w:r>
    </w:p>
    <w:p w:rsidR="00AB4FD2" w:rsidRPr="00AB4FD2" w:rsidRDefault="00AB4FD2">
      <w:pPr>
        <w:pStyle w:val="afb"/>
        <w:rPr>
          <w:color w:val="000000"/>
        </w:rPr>
      </w:pPr>
      <w:bookmarkStart w:id="4" w:name="sub_896842148"/>
      <w:r w:rsidRPr="00AB4FD2">
        <w:rPr>
          <w:color w:val="000000"/>
        </w:rPr>
        <w:t xml:space="preserve">См. </w:t>
      </w:r>
      <w:r w:rsidRPr="00AB4FD2">
        <w:rPr>
          <w:rStyle w:val="a4"/>
          <w:color w:val="000000"/>
        </w:rPr>
        <w:t>Протокол</w:t>
      </w:r>
      <w:r w:rsidRPr="00AB4FD2">
        <w:rPr>
          <w:color w:val="000000"/>
        </w:rPr>
        <w:t xml:space="preserve"> ведения больных "Рассеянный склероз", утвержденный Министерством здравоохранения и социального развития РФ 18 апреля </w:t>
      </w:r>
      <w:smartTag w:uri="urn:schemas-microsoft-com:office:smarttags" w:element="metricconverter">
        <w:smartTagPr>
          <w:attr w:name="ProductID" w:val="2005 г"/>
        </w:smartTagPr>
        <w:r w:rsidRPr="00AB4FD2">
          <w:rPr>
            <w:color w:val="000000"/>
          </w:rPr>
          <w:t>2005 г</w:t>
        </w:r>
      </w:smartTag>
      <w:r w:rsidRPr="00AB4FD2">
        <w:rPr>
          <w:color w:val="000000"/>
        </w:rPr>
        <w:t>.</w:t>
      </w:r>
    </w:p>
    <w:bookmarkEnd w:id="4"/>
    <w:p w:rsidR="00AB4FD2" w:rsidRPr="00AB4FD2" w:rsidRDefault="00AB4FD2">
      <w:pPr>
        <w:pStyle w:val="afb"/>
        <w:rPr>
          <w:color w:val="000000"/>
        </w:rPr>
      </w:pPr>
    </w:p>
    <w:p w:rsidR="00AB4FD2" w:rsidRPr="00AB4FD2" w:rsidRDefault="00AB4FD2">
      <w:pPr>
        <w:pStyle w:val="1"/>
        <w:rPr>
          <w:color w:val="000000"/>
        </w:rPr>
      </w:pPr>
      <w:bookmarkStart w:id="5" w:name="sub_1100"/>
      <w:r w:rsidRPr="00AB4FD2">
        <w:rPr>
          <w:color w:val="000000"/>
        </w:rPr>
        <w:t>1. Модель пациента</w:t>
      </w:r>
    </w:p>
    <w:bookmarkEnd w:id="5"/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Категория возрастная: взрослые, дети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Нозологическая форма: Рассеянный склероз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 xml:space="preserve">Код по МКБ-10. </w:t>
      </w:r>
      <w:r w:rsidRPr="00AB4FD2">
        <w:rPr>
          <w:rStyle w:val="a4"/>
          <w:color w:val="000000"/>
        </w:rPr>
        <w:t>G-35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Стадия: любая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Фаза: любая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Осложнения: без осложнений</w:t>
      </w: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Условие оказания: амбулаторно-поликлиническая помощь</w:t>
      </w:r>
    </w:p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pStyle w:val="1"/>
        <w:rPr>
          <w:color w:val="000000"/>
        </w:rPr>
      </w:pPr>
      <w:bookmarkStart w:id="6" w:name="sub_1101"/>
      <w:r w:rsidRPr="00AB4FD2">
        <w:rPr>
          <w:color w:val="000000"/>
        </w:rPr>
        <w:t>1.1. Диагностика</w:t>
      </w:r>
    </w:p>
    <w:bookmarkEnd w:id="6"/>
    <w:p w:rsidR="00AB4FD2" w:rsidRPr="00AB4FD2" w:rsidRDefault="00AB4FD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040"/>
        <w:gridCol w:w="1620"/>
        <w:gridCol w:w="1650"/>
      </w:tblGrid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Частота предоставления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Среднее количество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Сбор анамнеза и жалоб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Визуальное исследование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Пальпация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lastRenderedPageBreak/>
              <w:t>А01.23.004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чувствительной и двигательной сферы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лейкоцитов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общего гемоглобина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оседания эритроцитов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Соотношение лейкоцитов в крови (подсчет формулы крови)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A11.05.001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Взятие крови из пальца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A02.26.005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Периметрия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A02.26.009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цветоощущения по полихроматическим таблицам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A02.26.010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Измерение угла косоглазия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A02.26.011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диплопии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A03.26.004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Офтальмохромоскопия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A05.23.002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Магнитно-резонансное исследование центральной нервной системы и головного мозга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A05.26.002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Регистрация зрительных вызванных потенциалов коры головного мозга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A05.26.003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Регистрация чувствительности и лабильности зрительного анализатора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A05.26.004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Расшифровка, описание и интерпретация данных электрофизиологических исследований зрительного анализатора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</w:tbl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pStyle w:val="1"/>
        <w:rPr>
          <w:color w:val="000000"/>
        </w:rPr>
      </w:pPr>
      <w:bookmarkStart w:id="7" w:name="sub_1102"/>
      <w:r w:rsidRPr="00AB4FD2">
        <w:rPr>
          <w:color w:val="000000"/>
        </w:rPr>
        <w:t>1.2. Лечение из расчета 365 дней</w:t>
      </w:r>
    </w:p>
    <w:bookmarkEnd w:id="7"/>
    <w:p w:rsidR="00AB4FD2" w:rsidRPr="00AB4FD2" w:rsidRDefault="00AB4FD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040"/>
        <w:gridCol w:w="1620"/>
        <w:gridCol w:w="1650"/>
      </w:tblGrid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Частота предоставления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Среднее количество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Сбор анамнеза и жалоб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Визуальное исследование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Пальпация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А01.23.004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А25.23.002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А25.23.002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А25.23.003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Назначение лечебно-оздоровительного </w:t>
            </w:r>
            <w:r w:rsidRPr="00AB4FD2">
              <w:rPr>
                <w:color w:val="000000"/>
              </w:rPr>
              <w:lastRenderedPageBreak/>
              <w:t>режима при заболеваниях центральной нервной системы и головного мозга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натрия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калия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А11.05.001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Взятие крови из пальца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А11.05.002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Взятие крови из кубитальной вены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А04.28.002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Ультразвуковое исследование мочевого пузыря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А05.10.001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Регистрация электрокардиограммы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А05.10.007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эритроцитов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лейкоцитов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тромбоцитов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А08.05.006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Соотношение лейкоцитов в крови (подсчет формулы крови)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А09.05.041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аспартат-трансаминазы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аланин-трансаминазы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А09.05.064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свободного тироксина сыворотки (Т-4)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А09.05.090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Исследование уровня тиреотропного гормона в крови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A11.01.002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Подкожное введение лекарственных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413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A11.02.002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Внутримышечное введение лекарств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60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A11.12.003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Внутривенное введение лекарственных препаратов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30</w:t>
            </w:r>
          </w:p>
        </w:tc>
      </w:tr>
    </w:tbl>
    <w:p w:rsidR="00AB4FD2" w:rsidRPr="00AB4FD2" w:rsidRDefault="00AB4FD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520"/>
        <w:gridCol w:w="1500"/>
        <w:gridCol w:w="1500"/>
        <w:gridCol w:w="1500"/>
      </w:tblGrid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bookmarkStart w:id="8" w:name="sub_999"/>
            <w:r w:rsidRPr="00AB4FD2">
              <w:rPr>
                <w:color w:val="000000"/>
              </w:rPr>
              <w:t>Фармакотерапевтическая группа</w:t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АТХ</w:t>
            </w:r>
            <w:r w:rsidRPr="00AB4FD2">
              <w:rPr>
                <w:rStyle w:val="a4"/>
                <w:color w:val="000000"/>
              </w:rPr>
              <w:t>*</w:t>
            </w:r>
            <w:r w:rsidRPr="00AB4FD2">
              <w:rPr>
                <w:color w:val="000000"/>
              </w:rPr>
              <w:t xml:space="preserve">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Международное непатентованное название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Частота назначения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ОДД</w:t>
            </w:r>
            <w:r w:rsidRPr="00AB4FD2">
              <w:rPr>
                <w:rStyle w:val="a4"/>
                <w:color w:val="000000"/>
              </w:rPr>
              <w:t>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ЭКД</w:t>
            </w:r>
            <w:r w:rsidRPr="00AB4FD2">
              <w:rPr>
                <w:rStyle w:val="a4"/>
                <w:color w:val="000000"/>
              </w:rPr>
              <w:t>***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Гормоны и средства, влияющие на эндокринную систему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Неполовые гормоны, синтетические субстанции и антигормоны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Десмопрессин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20 мкг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400 мкг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Средства, влияющие на центральную нервную систему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Средства для лечения рассеянного склероза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Интерферон бета-1b </w:t>
            </w:r>
            <w:r w:rsidRPr="00AB4FD2">
              <w:rPr>
                <w:rStyle w:val="a4"/>
                <w:color w:val="000000"/>
              </w:rPr>
              <w:t>(**)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8 млн. ME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1464 млн. ME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Интерферон бета-1а</w:t>
            </w:r>
            <w:r w:rsidRPr="00AB4FD2">
              <w:rPr>
                <w:rStyle w:val="a4"/>
                <w:color w:val="000000"/>
              </w:rPr>
              <w:t>(**)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22мкг/ 44 мкг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3 168 мкг/ 6336 мкг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Глатирамера ацетат </w:t>
            </w:r>
            <w:r w:rsidRPr="00AB4FD2">
              <w:rPr>
                <w:rStyle w:val="a4"/>
                <w:color w:val="000000"/>
              </w:rPr>
              <w:t>(**)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7300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Противосудорожные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Карбамазепин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200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73000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Ламотриджин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50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18250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Анксиолитики (транквилизаторы)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Диазепам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360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Алпразолам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45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Лоразепам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90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Клоназепам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360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Антидепрессанты и средства нормотимического действия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Флуоксетин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900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Сертралин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50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4500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Амитриптилин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900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Имипрамин'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25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2250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Средства для лечения паркинсонизма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Толперизон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100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9000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Прочие средства, влияющие на центральную нервную систему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Бетагистин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48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2880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Баклофен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900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Неостигмина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метилсульфат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Тизанидин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360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Пиридостигмина бромид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600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Ибупрофен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600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30000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Средства для лечения заболеваний желудочно-кишечного тракта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Слабительные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Бисакодил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5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450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Лактулоза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15 мл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1350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Средства для лечения аллергических реакций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>Антигистаминные препараты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Хифенадин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25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1250 мг</w:t>
            </w:r>
          </w:p>
        </w:tc>
      </w:tr>
      <w:tr w:rsidR="00AB4FD2" w:rsidRPr="00AB4FD2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rPr>
                <w:color w:val="000000"/>
              </w:rPr>
            </w:pPr>
            <w:r w:rsidRPr="00AB4FD2">
              <w:rPr>
                <w:color w:val="000000"/>
              </w:rPr>
              <w:t xml:space="preserve">Хлоропирамин </w:t>
            </w:r>
            <w:r w:rsidRPr="00AB4FD2">
              <w:rPr>
                <w:rStyle w:val="a4"/>
                <w:color w:val="000000"/>
              </w:rPr>
              <w:t>(*)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25 мг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D2" w:rsidRPr="00AB4FD2" w:rsidRDefault="00AB4FD2">
            <w:pPr>
              <w:pStyle w:val="aff8"/>
              <w:jc w:val="center"/>
              <w:rPr>
                <w:color w:val="000000"/>
              </w:rPr>
            </w:pPr>
            <w:r w:rsidRPr="00AB4FD2">
              <w:rPr>
                <w:color w:val="000000"/>
              </w:rPr>
              <w:t>1250 мг</w:t>
            </w:r>
          </w:p>
        </w:tc>
      </w:tr>
    </w:tbl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rPr>
          <w:color w:val="000000"/>
        </w:rPr>
      </w:pPr>
      <w:r w:rsidRPr="00AB4FD2">
        <w:rPr>
          <w:color w:val="000000"/>
        </w:rPr>
        <w:t>______________________________</w:t>
      </w:r>
    </w:p>
    <w:p w:rsidR="00AB4FD2" w:rsidRPr="00AB4FD2" w:rsidRDefault="00AB4FD2">
      <w:pPr>
        <w:rPr>
          <w:color w:val="000000"/>
        </w:rPr>
      </w:pPr>
      <w:bookmarkStart w:id="9" w:name="sub_1111"/>
      <w:r w:rsidRPr="00AB4FD2">
        <w:rPr>
          <w:color w:val="000000"/>
        </w:rPr>
        <w:t>* - анатомо-терапевтическо-химическая классификация</w:t>
      </w:r>
    </w:p>
    <w:p w:rsidR="00AB4FD2" w:rsidRPr="00AB4FD2" w:rsidRDefault="00AB4FD2">
      <w:pPr>
        <w:rPr>
          <w:color w:val="000000"/>
        </w:rPr>
      </w:pPr>
      <w:bookmarkStart w:id="10" w:name="sub_2222"/>
      <w:bookmarkEnd w:id="9"/>
      <w:r w:rsidRPr="00AB4FD2">
        <w:rPr>
          <w:color w:val="000000"/>
        </w:rPr>
        <w:t>** - ориентировочная дневная доза</w:t>
      </w:r>
    </w:p>
    <w:p w:rsidR="00AB4FD2" w:rsidRPr="00AB4FD2" w:rsidRDefault="00AB4FD2">
      <w:pPr>
        <w:rPr>
          <w:color w:val="000000"/>
        </w:rPr>
      </w:pPr>
      <w:bookmarkStart w:id="11" w:name="sub_3333"/>
      <w:bookmarkEnd w:id="10"/>
      <w:r w:rsidRPr="00AB4FD2">
        <w:rPr>
          <w:color w:val="000000"/>
        </w:rPr>
        <w:lastRenderedPageBreak/>
        <w:t>*** - эквивалентная курсовая доза</w:t>
      </w:r>
    </w:p>
    <w:bookmarkEnd w:id="11"/>
    <w:p w:rsidR="00AB4FD2" w:rsidRPr="00AB4FD2" w:rsidRDefault="00AB4FD2">
      <w:pPr>
        <w:rPr>
          <w:color w:val="000000"/>
        </w:rPr>
      </w:pPr>
    </w:p>
    <w:p w:rsidR="00AB4FD2" w:rsidRPr="00AB4FD2" w:rsidRDefault="00AB4FD2">
      <w:pPr>
        <w:rPr>
          <w:color w:val="000000"/>
        </w:rPr>
      </w:pPr>
      <w:bookmarkStart w:id="12" w:name="sub_4444"/>
      <w:r w:rsidRPr="00AB4FD2">
        <w:rPr>
          <w:color w:val="000000"/>
        </w:rPr>
        <w:t xml:space="preserve">(*) - Лекарственные средства предоставляются в установленном порядке в соответствии с </w:t>
      </w:r>
      <w:r w:rsidRPr="00AB4FD2">
        <w:rPr>
          <w:rStyle w:val="a4"/>
          <w:color w:val="000000"/>
        </w:rPr>
        <w:t>Перечнем</w:t>
      </w:r>
      <w:r w:rsidRPr="00AB4FD2">
        <w:rPr>
          <w:color w:val="000000"/>
        </w:rPr>
        <w:t xml:space="preserve">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помощи;</w:t>
      </w:r>
    </w:p>
    <w:p w:rsidR="00AB4FD2" w:rsidRPr="00AB4FD2" w:rsidRDefault="00AB4FD2">
      <w:pPr>
        <w:rPr>
          <w:color w:val="000000"/>
        </w:rPr>
      </w:pPr>
      <w:bookmarkStart w:id="13" w:name="sub_5555"/>
      <w:bookmarkEnd w:id="12"/>
      <w:r w:rsidRPr="00AB4FD2">
        <w:rPr>
          <w:color w:val="000000"/>
        </w:rPr>
        <w:t xml:space="preserve">(**) - Лекарственные средства предоставляются в установленном порядке в соответствии с </w:t>
      </w:r>
      <w:r w:rsidRPr="00AB4FD2">
        <w:rPr>
          <w:rStyle w:val="a4"/>
          <w:color w:val="000000"/>
        </w:rPr>
        <w:t>Перечнем</w:t>
      </w:r>
      <w:r w:rsidRPr="00AB4FD2">
        <w:rPr>
          <w:color w:val="000000"/>
        </w:rPr>
        <w:t xml:space="preserve"> лекарственных средств, предназначенных для лечения больных гемофилией, муковисцидозом, гипофизарным нанизмом, болезнью Гоше, миелолейкозом, рассеянным склерозом, а также после трансплантации органов и (или) тканей.</w:t>
      </w:r>
    </w:p>
    <w:bookmarkEnd w:id="13"/>
    <w:p w:rsidR="00AB4FD2" w:rsidRPr="00AB4FD2" w:rsidRDefault="00AB4FD2">
      <w:pPr>
        <w:rPr>
          <w:color w:val="000000"/>
        </w:rPr>
      </w:pPr>
    </w:p>
    <w:sectPr w:rsidR="00AB4FD2" w:rsidRPr="00AB4FD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D2"/>
    <w:rsid w:val="00165D00"/>
    <w:rsid w:val="00A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BF392-8C00-401B-BD5E-7BA97D34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2</cp:revision>
  <dcterms:created xsi:type="dcterms:W3CDTF">2024-09-25T07:55:00Z</dcterms:created>
  <dcterms:modified xsi:type="dcterms:W3CDTF">2024-09-25T07:55:00Z</dcterms:modified>
</cp:coreProperties>
</file>